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4091" w14:textId="4C850067" w:rsidR="00EC3939" w:rsidRPr="00810E43" w:rsidRDefault="00EC3939" w:rsidP="00EC3939">
      <w:pPr>
        <w:jc w:val="center"/>
        <w:rPr>
          <w:rFonts w:asciiTheme="minorHAnsi" w:eastAsia="Times New Roman" w:hAnsiTheme="minorHAnsi" w:cstheme="minorHAnsi"/>
          <w:smallCaps/>
          <w:sz w:val="44"/>
          <w:szCs w:val="44"/>
        </w:rPr>
      </w:pPr>
      <w:r w:rsidRPr="00810E43">
        <w:rPr>
          <w:rFonts w:asciiTheme="minorHAnsi" w:eastAsia="Times New Roman" w:hAnsiTheme="minorHAnsi" w:cstheme="minorHAnsi"/>
          <w:smallCaps/>
          <w:sz w:val="44"/>
          <w:szCs w:val="44"/>
        </w:rPr>
        <w:t xml:space="preserve"> </w:t>
      </w:r>
      <w:r w:rsidR="000842CD" w:rsidRPr="000842CD">
        <w:drawing>
          <wp:inline distT="0" distB="0" distL="0" distR="0" wp14:anchorId="5961C303" wp14:editId="6D9D7456">
            <wp:extent cx="6120130" cy="5581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558165"/>
                    </a:xfrm>
                    <a:prstGeom prst="rect">
                      <a:avLst/>
                    </a:prstGeom>
                    <a:noFill/>
                    <a:ln>
                      <a:noFill/>
                    </a:ln>
                  </pic:spPr>
                </pic:pic>
              </a:graphicData>
            </a:graphic>
          </wp:inline>
        </w:drawing>
      </w:r>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3E3ADBA3" w14:textId="77777777" w:rsidR="00810E43" w:rsidRDefault="00810E43">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tbl>
      <w:tblPr>
        <w:tblStyle w:val="Grigliatabella"/>
        <w:tblpPr w:leftFromText="141" w:rightFromText="141" w:vertAnchor="text" w:horzAnchor="margin" w:tblpY="356"/>
        <w:tblW w:w="0" w:type="auto"/>
        <w:tblLayout w:type="fixed"/>
        <w:tblLook w:val="04A0" w:firstRow="1" w:lastRow="0" w:firstColumn="1" w:lastColumn="0" w:noHBand="0" w:noVBand="1"/>
      </w:tblPr>
      <w:tblGrid>
        <w:gridCol w:w="10206"/>
      </w:tblGrid>
      <w:tr w:rsidR="00211DC8" w:rsidRPr="00810E43" w14:paraId="03526F49" w14:textId="77777777" w:rsidTr="00211DC8">
        <w:tc>
          <w:tcPr>
            <w:tcW w:w="10206" w:type="dxa"/>
          </w:tcPr>
          <w:p w14:paraId="6403AB21" w14:textId="77777777" w:rsidR="00211DC8" w:rsidRPr="00810E43" w:rsidRDefault="00211DC8" w:rsidP="00211DC8">
            <w:pPr>
              <w:rPr>
                <w:rFonts w:asciiTheme="minorHAnsi" w:hAnsiTheme="minorHAnsi" w:cstheme="minorHAnsi"/>
                <w:sz w:val="18"/>
                <w:szCs w:val="18"/>
              </w:rPr>
            </w:pPr>
            <w:bookmarkStart w:id="1" w:name="_heading=h.30j0zll" w:colFirst="0" w:colLast="0"/>
            <w:bookmarkEnd w:id="1"/>
            <w:r w:rsidRPr="00810E43">
              <w:rPr>
                <w:rFonts w:asciiTheme="minorHAnsi" w:hAnsiTheme="minorHAnsi" w:cstheme="minorHAnsi"/>
                <w:sz w:val="18"/>
                <w:szCs w:val="18"/>
              </w:rPr>
              <w:t>Situazione familiare / descrizione dell’alunno/a</w:t>
            </w:r>
          </w:p>
          <w:p w14:paraId="7BC90EDD" w14:textId="77777777" w:rsidR="00211DC8" w:rsidRPr="00810E43" w:rsidRDefault="00211DC8" w:rsidP="00211DC8">
            <w:pPr>
              <w:rPr>
                <w:rFonts w:asciiTheme="minorHAnsi" w:hAnsiTheme="minorHAnsi" w:cstheme="minorHAnsi"/>
              </w:rPr>
            </w:pPr>
            <w:r w:rsidRPr="00810E43">
              <w:rPr>
                <w:rFonts w:asciiTheme="minorHAnsi" w:hAnsiTheme="minorHAnsi" w:cstheme="minorHAnsi"/>
                <w:sz w:val="18"/>
                <w:szCs w:val="18"/>
              </w:rPr>
              <w:t>A cura dei genitori o esercenti la responsabilità genitoriale ovvero di altri componenti del GLO</w:t>
            </w:r>
            <w:r w:rsidRPr="00810E43">
              <w:rPr>
                <w:rFonts w:asciiTheme="minorHAnsi" w:hAnsiTheme="minorHAnsi" w:cstheme="minorHAnsi"/>
              </w:rPr>
              <w:t>………………………………….</w:t>
            </w:r>
          </w:p>
          <w:p w14:paraId="6B4C3A7B" w14:textId="77777777" w:rsidR="00211DC8" w:rsidRPr="00810E43"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666C66CF" w14:textId="77777777" w:rsidR="00211DC8" w:rsidRPr="00810E43"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67B10337"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0CD54407"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6C9F7B5C"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3D4C68D1"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375DDF16"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27441B92"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7AE27BF0"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5DB9A677" w14:textId="77777777" w:rsidR="00211DC8"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p w14:paraId="3633FBDF" w14:textId="77777777" w:rsidR="00211DC8" w:rsidRPr="00810E43" w:rsidRDefault="00211DC8" w:rsidP="00211DC8">
            <w:pPr>
              <w:spacing w:after="120" w:line="240" w:lineRule="auto"/>
              <w:rPr>
                <w:rFonts w:asciiTheme="minorHAnsi" w:hAnsiTheme="minorHAnsi" w:cstheme="minorHAnsi"/>
              </w:rPr>
            </w:pPr>
            <w:r w:rsidRPr="00810E43">
              <w:rPr>
                <w:rFonts w:asciiTheme="minorHAnsi" w:hAnsiTheme="minorHAnsi" w:cstheme="minorHAnsi"/>
              </w:rPr>
              <w:t>………………………………………………………………………………………………………………………………………………………………………</w:t>
            </w:r>
          </w:p>
        </w:tc>
      </w:tr>
    </w:tbl>
    <w:p w14:paraId="5500BBF4" w14:textId="0C83EBC2" w:rsidR="0083182C" w:rsidRDefault="0083182C" w:rsidP="000E4AF4">
      <w:pPr>
        <w:pStyle w:val="Titolo1"/>
      </w:pPr>
      <w:r w:rsidRPr="00810E43">
        <w:t>Quadro informativo</w:t>
      </w:r>
    </w:p>
    <w:p w14:paraId="3BF839B6" w14:textId="77777777" w:rsidR="00211DC8" w:rsidRPr="00211DC8" w:rsidRDefault="00211DC8" w:rsidP="00211DC8"/>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roofErr w:type="gramStart"/>
            <w:r w:rsidRPr="00810E4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 xml:space="preserve">Dati relativi all’assistenza di base (collaboratori </w:t>
            </w:r>
            <w:proofErr w:type="gramStart"/>
            <w:r w:rsidRPr="00810E43">
              <w:rPr>
                <w:rFonts w:asciiTheme="minorHAnsi" w:eastAsia="Tahoma" w:hAnsiTheme="minorHAnsi" w:cstheme="minorHAnsi"/>
                <w:sz w:val="18"/>
                <w:szCs w:val="18"/>
              </w:rPr>
              <w:t>scolastici,  organizzazione</w:t>
            </w:r>
            <w:proofErr w:type="gramEnd"/>
            <w:r w:rsidRPr="00810E43">
              <w:rPr>
                <w:rFonts w:asciiTheme="minorHAnsi" w:eastAsia="Tahoma" w:hAnsiTheme="minorHAnsi" w:cstheme="minorHAnsi"/>
                <w:sz w:val="18"/>
                <w:szCs w:val="18"/>
              </w:rPr>
              <w:t xml:space="preserv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w:t>
            </w:r>
            <w:proofErr w:type="gramStart"/>
            <w:r w:rsidRPr="00810E43">
              <w:rPr>
                <w:rFonts w:asciiTheme="minorHAnsi" w:eastAsia="Arial Unicode MS" w:hAnsiTheme="minorHAnsi" w:cstheme="minorHAnsi"/>
                <w:i/>
                <w:sz w:val="18"/>
                <w:szCs w:val="18"/>
              </w:rPr>
              <w:t>e  con</w:t>
            </w:r>
            <w:proofErr w:type="gramEnd"/>
            <w:r w:rsidRPr="00810E43">
              <w:rPr>
                <w:rFonts w:asciiTheme="minorHAnsi" w:eastAsia="Arial Unicode MS" w:hAnsiTheme="minorHAnsi" w:cstheme="minorHAnsi"/>
                <w:i/>
                <w:sz w:val="18"/>
                <w:szCs w:val="18"/>
              </w:rPr>
              <w:t xml:space="preserve">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D4F6" w14:textId="77777777" w:rsidR="001C0307" w:rsidRDefault="001C0307" w:rsidP="00EC3939">
      <w:pPr>
        <w:spacing w:after="0" w:line="240" w:lineRule="auto"/>
      </w:pPr>
      <w:r>
        <w:separator/>
      </w:r>
    </w:p>
  </w:endnote>
  <w:endnote w:type="continuationSeparator" w:id="0">
    <w:p w14:paraId="16BC71AC" w14:textId="77777777" w:rsidR="001C0307" w:rsidRDefault="001C0307"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2BBB" w14:textId="77777777" w:rsidR="001C0307" w:rsidRDefault="001C0307" w:rsidP="00EC3939">
      <w:pPr>
        <w:spacing w:after="0" w:line="240" w:lineRule="auto"/>
      </w:pPr>
      <w:r>
        <w:separator/>
      </w:r>
    </w:p>
  </w:footnote>
  <w:footnote w:type="continuationSeparator" w:id="0">
    <w:p w14:paraId="24268E73" w14:textId="77777777" w:rsidR="001C0307" w:rsidRDefault="001C0307"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1504669">
    <w:abstractNumId w:val="0"/>
  </w:num>
  <w:num w:numId="2" w16cid:durableId="270819690">
    <w:abstractNumId w:val="2"/>
  </w:num>
  <w:num w:numId="3" w16cid:durableId="1483348323">
    <w:abstractNumId w:val="3"/>
  </w:num>
  <w:num w:numId="4" w16cid:durableId="1352797377">
    <w:abstractNumId w:val="1"/>
  </w:num>
  <w:num w:numId="5" w16cid:durableId="2142111851">
    <w:abstractNumId w:val="4"/>
  </w:num>
  <w:num w:numId="6" w16cid:durableId="520432639">
    <w:abstractNumId w:val="2"/>
  </w:num>
  <w:num w:numId="7" w16cid:durableId="697046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842CD"/>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307"/>
    <w:rsid w:val="001C059C"/>
    <w:rsid w:val="001E5AD3"/>
    <w:rsid w:val="00205A09"/>
    <w:rsid w:val="00211DC8"/>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3339</Words>
  <Characters>19035</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BOIC84800Q ISTITUTO COMPRENSIVO MONTERENZIO</cp:lastModifiedBy>
  <cp:revision>3</cp:revision>
  <dcterms:created xsi:type="dcterms:W3CDTF">2022-11-03T15:11:00Z</dcterms:created>
  <dcterms:modified xsi:type="dcterms:W3CDTF">2022-11-03T15:14:00Z</dcterms:modified>
</cp:coreProperties>
</file>